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D4B5" w14:textId="77777777" w:rsidR="004903E8" w:rsidRDefault="004903E8" w:rsidP="00DD123A">
      <w:pPr>
        <w:tabs>
          <w:tab w:val="left" w:pos="993"/>
        </w:tabs>
        <w:spacing w:line="360" w:lineRule="auto"/>
        <w:ind w:firstLine="709"/>
        <w:jc w:val="both"/>
        <w:sectPr w:rsidR="004903E8" w:rsidSect="004903E8">
          <w:pgSz w:w="11906" w:h="16838"/>
          <w:pgMar w:top="238" w:right="244" w:bottom="244" w:left="238" w:header="0" w:footer="0" w:gutter="0"/>
          <w:cols w:space="720"/>
          <w:formProt w:val="0"/>
          <w:docGrid w:linePitch="360" w:charSpace="-6145"/>
        </w:sectPr>
      </w:pPr>
      <w:r>
        <w:rPr>
          <w:noProof/>
        </w:rPr>
        <w:drawing>
          <wp:inline distT="0" distB="0" distL="0" distR="0" wp14:anchorId="165687C8" wp14:editId="46C2C2A7">
            <wp:extent cx="7028180" cy="10193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589" cy="102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0000" w14:textId="5F0678D6" w:rsidR="004903E8" w:rsidRDefault="004903E8" w:rsidP="00DD123A">
      <w:pPr>
        <w:tabs>
          <w:tab w:val="left" w:pos="993"/>
        </w:tabs>
        <w:spacing w:line="360" w:lineRule="auto"/>
        <w:ind w:firstLine="709"/>
        <w:jc w:val="both"/>
      </w:pPr>
    </w:p>
    <w:p w14:paraId="09A3C644" w14:textId="77777777" w:rsidR="00EC64D0" w:rsidRPr="003A01D5" w:rsidRDefault="00097567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заказчик</w:t>
      </w:r>
      <w:r w:rsidRPr="003A01D5">
        <w:rPr>
          <w:rFonts w:ascii="Times New Roman" w:hAnsi="Times New Roman"/>
          <w:color w:val="auto"/>
          <w:sz w:val="26"/>
          <w:szCs w:val="26"/>
        </w:rPr>
        <w:t>»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6AF9D6F9" w14:textId="77777777" w:rsidR="00EC64D0" w:rsidRPr="003A01D5" w:rsidRDefault="00097567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исполнитель</w:t>
      </w:r>
      <w:r w:rsidRPr="003A01D5">
        <w:rPr>
          <w:rFonts w:ascii="Times New Roman" w:hAnsi="Times New Roman"/>
          <w:color w:val="auto"/>
          <w:sz w:val="26"/>
          <w:szCs w:val="26"/>
        </w:rPr>
        <w:t>»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 xml:space="preserve"> - медицинская организация, предоставляющая платные медицинские услуги потребителям</w:t>
      </w:r>
      <w:r w:rsidR="008F7FD0" w:rsidRPr="003A01D5">
        <w:rPr>
          <w:rFonts w:ascii="Times New Roman" w:hAnsi="Times New Roman"/>
          <w:color w:val="auto"/>
          <w:sz w:val="26"/>
          <w:szCs w:val="26"/>
        </w:rPr>
        <w:t>;</w:t>
      </w:r>
    </w:p>
    <w:p w14:paraId="0DB8F81C" w14:textId="77777777" w:rsidR="008F7FD0" w:rsidRPr="003A01D5" w:rsidRDefault="008F7FD0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«законный представитель» - лицо, выступающее в интересах пациента - лица, не достигшего определенного гражданским законодательством возраста наступления дееспособности, и граждан, признанных в установленном законом порядке недееспособными, ограниченно дееспособными и т.п.</w:t>
      </w:r>
    </w:p>
    <w:p w14:paraId="0C130226" w14:textId="77777777" w:rsidR="008F7FD0" w:rsidRPr="003A01D5" w:rsidRDefault="008F7FD0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«медицинская помощь» - комплекс мероприятий, направленных на удовлетворение потребностей населения в поддержании и восстановлении здоровья.</w:t>
      </w:r>
    </w:p>
    <w:p w14:paraId="50461337" w14:textId="77777777" w:rsidR="008F7FD0" w:rsidRPr="003A01D5" w:rsidRDefault="008F7FD0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«медицинская услуга»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2B5C13A7" w14:textId="77777777" w:rsidR="008F7FD0" w:rsidRPr="003A01D5" w:rsidRDefault="008F7FD0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«медицинское вмешательство»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14:paraId="066AAC03" w14:textId="77777777" w:rsidR="008F7FD0" w:rsidRPr="003A01D5" w:rsidRDefault="008F7FD0" w:rsidP="00DD12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«услуги медицинского сервиса» - услуги пациентам, выполняемые медицинской организацией в процессе оказания медицинской помощи, но не являющиеся элементами медицинской помощи.</w:t>
      </w:r>
    </w:p>
    <w:p w14:paraId="0A3BBEBA" w14:textId="3BF80F86" w:rsidR="00EC64D0" w:rsidRPr="003A01D5" w:rsidRDefault="00EB6549" w:rsidP="00DD123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1.</w:t>
      </w:r>
      <w:r w:rsidR="00B30031">
        <w:rPr>
          <w:rFonts w:ascii="Times New Roman" w:hAnsi="Times New Roman"/>
          <w:color w:val="auto"/>
          <w:sz w:val="26"/>
          <w:szCs w:val="26"/>
        </w:rPr>
        <w:t>2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. Палатные медицинские услуги предоставляются Исполнителем на основании перечня работ (услуг), 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который </w:t>
      </w:r>
      <w:r w:rsidRPr="003A01D5">
        <w:rPr>
          <w:rFonts w:ascii="Times New Roman" w:hAnsi="Times New Roman"/>
          <w:color w:val="auto"/>
          <w:sz w:val="26"/>
          <w:szCs w:val="26"/>
        </w:rPr>
        <w:t>составл</w:t>
      </w:r>
      <w:r w:rsidR="00B30031">
        <w:rPr>
          <w:rFonts w:ascii="Times New Roman" w:hAnsi="Times New Roman"/>
          <w:color w:val="auto"/>
          <w:sz w:val="26"/>
          <w:szCs w:val="26"/>
        </w:rPr>
        <w:t>ет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медицинскую деятельность и указан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A01D5">
        <w:rPr>
          <w:rFonts w:ascii="Times New Roman" w:hAnsi="Times New Roman"/>
          <w:color w:val="auto"/>
          <w:sz w:val="26"/>
          <w:szCs w:val="26"/>
        </w:rPr>
        <w:t>в лицензии на осуществлении медицинской деятельности.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29E34B1F" w14:textId="6D223E42" w:rsidR="008F7FD0" w:rsidRPr="003A01D5" w:rsidRDefault="008F7FD0" w:rsidP="00DD123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1.</w:t>
      </w:r>
      <w:r w:rsidR="00B30031">
        <w:rPr>
          <w:rFonts w:ascii="Times New Roman" w:hAnsi="Times New Roman"/>
          <w:color w:val="auto"/>
          <w:sz w:val="26"/>
          <w:szCs w:val="26"/>
        </w:rPr>
        <w:t>3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462FA0" w:rsidRPr="003A01D5">
        <w:rPr>
          <w:rFonts w:ascii="Times New Roman" w:hAnsi="Times New Roman"/>
          <w:color w:val="auto"/>
          <w:sz w:val="26"/>
          <w:szCs w:val="26"/>
        </w:rPr>
        <w:t>Платные</w:t>
      </w:r>
      <w:r w:rsidR="0017170B" w:rsidRPr="003A01D5">
        <w:rPr>
          <w:rFonts w:ascii="Times New Roman" w:hAnsi="Times New Roman"/>
          <w:color w:val="auto"/>
          <w:sz w:val="26"/>
          <w:szCs w:val="26"/>
        </w:rPr>
        <w:t xml:space="preserve"> медицинские</w:t>
      </w:r>
      <w:r w:rsidR="00462FA0" w:rsidRPr="003A01D5">
        <w:rPr>
          <w:rFonts w:ascii="Times New Roman" w:hAnsi="Times New Roman"/>
          <w:color w:val="auto"/>
          <w:sz w:val="26"/>
          <w:szCs w:val="26"/>
        </w:rPr>
        <w:t xml:space="preserve"> услуги предоставляются </w:t>
      </w:r>
      <w:r w:rsidRPr="003A01D5">
        <w:rPr>
          <w:rFonts w:ascii="Times New Roman" w:hAnsi="Times New Roman"/>
          <w:color w:val="auto"/>
          <w:sz w:val="26"/>
          <w:szCs w:val="26"/>
        </w:rPr>
        <w:t>на основании заключаемых договоров: с Заказчиками (пациентами), либо их законными представителями;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A01D5">
        <w:rPr>
          <w:rFonts w:ascii="Times New Roman" w:hAnsi="Times New Roman"/>
          <w:color w:val="auto"/>
          <w:sz w:val="26"/>
          <w:szCs w:val="26"/>
        </w:rPr>
        <w:t>со страховыми организациями, работающими в системе добровольного медицинского страхования;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A01D5">
        <w:rPr>
          <w:rFonts w:ascii="Times New Roman" w:hAnsi="Times New Roman"/>
          <w:color w:val="auto"/>
          <w:sz w:val="26"/>
          <w:szCs w:val="26"/>
        </w:rPr>
        <w:t>c</w:t>
      </w:r>
      <w:r w:rsidR="0017170B" w:rsidRPr="003A01D5">
        <w:rPr>
          <w:rFonts w:ascii="Times New Roman" w:hAnsi="Times New Roman"/>
          <w:color w:val="auto"/>
          <w:sz w:val="26"/>
          <w:szCs w:val="26"/>
        </w:rPr>
        <w:t xml:space="preserve"> иными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юридическими лицами</w:t>
      </w:r>
      <w:r w:rsidR="005C370A" w:rsidRPr="003A01D5">
        <w:rPr>
          <w:rFonts w:ascii="Times New Roman" w:hAnsi="Times New Roman"/>
          <w:color w:val="auto"/>
          <w:sz w:val="26"/>
          <w:szCs w:val="26"/>
        </w:rPr>
        <w:t>.</w:t>
      </w:r>
      <w:r w:rsidR="00B300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30031" w:rsidRPr="003A01D5">
        <w:rPr>
          <w:rFonts w:ascii="Times New Roman" w:hAnsi="Times New Roman"/>
          <w:color w:val="auto"/>
          <w:sz w:val="26"/>
          <w:szCs w:val="26"/>
        </w:rPr>
        <w:t xml:space="preserve">Требования к платным медицинским услугам, в том числе к их объему и срокам </w:t>
      </w:r>
      <w:r w:rsidR="00B30031" w:rsidRPr="003A01D5">
        <w:rPr>
          <w:rFonts w:ascii="Times New Roman" w:hAnsi="Times New Roman"/>
          <w:color w:val="auto"/>
          <w:sz w:val="26"/>
          <w:szCs w:val="26"/>
        </w:rPr>
        <w:lastRenderedPageBreak/>
        <w:t>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0FC5B902" w14:textId="1293A5F5" w:rsidR="008F7FD0" w:rsidRPr="003A01D5" w:rsidRDefault="00462FA0" w:rsidP="00DD123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1.</w:t>
      </w:r>
      <w:r w:rsidR="00B30031">
        <w:rPr>
          <w:rFonts w:ascii="Times New Roman" w:hAnsi="Times New Roman"/>
          <w:color w:val="auto"/>
          <w:sz w:val="26"/>
          <w:szCs w:val="26"/>
        </w:rPr>
        <w:t>4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8F7FD0" w:rsidRPr="003A01D5">
        <w:rPr>
          <w:rFonts w:ascii="Times New Roman" w:hAnsi="Times New Roman"/>
          <w:color w:val="auto"/>
          <w:sz w:val="26"/>
          <w:szCs w:val="26"/>
        </w:rPr>
        <w:t xml:space="preserve">Платные медицинские услуги оказываются 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Исполнителем </w:t>
      </w:r>
      <w:r w:rsidR="008F7FD0" w:rsidRPr="003A01D5">
        <w:rPr>
          <w:rFonts w:ascii="Times New Roman" w:hAnsi="Times New Roman"/>
          <w:color w:val="auto"/>
          <w:sz w:val="26"/>
          <w:szCs w:val="26"/>
        </w:rPr>
        <w:t xml:space="preserve">по месту его 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фактического </w:t>
      </w:r>
      <w:r w:rsidR="008F7FD0" w:rsidRPr="003A01D5">
        <w:rPr>
          <w:rFonts w:ascii="Times New Roman" w:hAnsi="Times New Roman"/>
          <w:color w:val="auto"/>
          <w:sz w:val="26"/>
          <w:szCs w:val="26"/>
        </w:rPr>
        <w:t>нахождени</w:t>
      </w:r>
      <w:r w:rsidRPr="003A01D5">
        <w:rPr>
          <w:rFonts w:ascii="Times New Roman" w:hAnsi="Times New Roman"/>
          <w:color w:val="auto"/>
          <w:sz w:val="26"/>
          <w:szCs w:val="26"/>
        </w:rPr>
        <w:t>я</w:t>
      </w:r>
      <w:r w:rsidR="005C370A" w:rsidRPr="003A01D5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0B29C0" w:rsidRPr="003A01D5">
        <w:rPr>
          <w:rFonts w:ascii="Times New Roman" w:hAnsi="Times New Roman"/>
          <w:color w:val="auto"/>
          <w:sz w:val="26"/>
          <w:szCs w:val="26"/>
        </w:rPr>
        <w:t xml:space="preserve">месту нахождения </w:t>
      </w:r>
      <w:r w:rsidR="005C370A" w:rsidRPr="003A01D5">
        <w:rPr>
          <w:rFonts w:ascii="Times New Roman" w:hAnsi="Times New Roman"/>
          <w:color w:val="auto"/>
          <w:sz w:val="26"/>
          <w:szCs w:val="26"/>
        </w:rPr>
        <w:t>его</w:t>
      </w:r>
      <w:r w:rsidR="00054F5F" w:rsidRPr="003A01D5">
        <w:rPr>
          <w:rFonts w:ascii="Times New Roman" w:hAnsi="Times New Roman"/>
          <w:color w:val="auto"/>
          <w:sz w:val="26"/>
          <w:szCs w:val="26"/>
        </w:rPr>
        <w:t xml:space="preserve"> структурных</w:t>
      </w:r>
      <w:r w:rsidR="005C370A" w:rsidRPr="003A01D5">
        <w:rPr>
          <w:rFonts w:ascii="Times New Roman" w:hAnsi="Times New Roman"/>
          <w:color w:val="auto"/>
          <w:sz w:val="26"/>
          <w:szCs w:val="26"/>
        </w:rPr>
        <w:t xml:space="preserve"> подразделений</w:t>
      </w:r>
      <w:r w:rsidR="008F7FD0" w:rsidRPr="003A01D5">
        <w:rPr>
          <w:rFonts w:ascii="Times New Roman" w:hAnsi="Times New Roman"/>
          <w:color w:val="auto"/>
          <w:sz w:val="26"/>
          <w:szCs w:val="26"/>
        </w:rPr>
        <w:t>.</w:t>
      </w:r>
    </w:p>
    <w:p w14:paraId="4221E0B9" w14:textId="77777777" w:rsidR="00EB6549" w:rsidRPr="003A01D5" w:rsidRDefault="00EB6549" w:rsidP="00DD123A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14:paraId="28B6F452" w14:textId="6A8D6B6E" w:rsidR="00EC64D0" w:rsidRPr="003A01D5" w:rsidRDefault="00EB6549" w:rsidP="00DD123A">
      <w:pPr>
        <w:spacing w:line="360" w:lineRule="auto"/>
        <w:jc w:val="center"/>
        <w:rPr>
          <w:color w:val="auto"/>
        </w:rPr>
      </w:pPr>
      <w:r w:rsidRPr="003A01D5">
        <w:rPr>
          <w:rFonts w:ascii="Times New Roman" w:hAnsi="Times New Roman"/>
          <w:b/>
          <w:bCs/>
          <w:color w:val="auto"/>
          <w:sz w:val="26"/>
          <w:szCs w:val="26"/>
        </w:rPr>
        <w:t xml:space="preserve">2. </w:t>
      </w:r>
      <w:r w:rsidR="00B30031">
        <w:rPr>
          <w:rFonts w:ascii="Times New Roman" w:hAnsi="Times New Roman"/>
          <w:b/>
          <w:bCs/>
          <w:color w:val="auto"/>
          <w:sz w:val="26"/>
          <w:szCs w:val="26"/>
        </w:rPr>
        <w:t>ПРЕДОСТАВЛЕНИ</w:t>
      </w:r>
      <w:r w:rsidR="00F17FB6">
        <w:rPr>
          <w:rFonts w:ascii="Times New Roman" w:hAnsi="Times New Roman"/>
          <w:b/>
          <w:bCs/>
          <w:color w:val="auto"/>
          <w:sz w:val="26"/>
          <w:szCs w:val="26"/>
        </w:rPr>
        <w:t>Е</w:t>
      </w:r>
      <w:r w:rsidR="00B30031">
        <w:rPr>
          <w:rFonts w:ascii="Times New Roman" w:hAnsi="Times New Roman"/>
          <w:b/>
          <w:bCs/>
          <w:color w:val="auto"/>
          <w:sz w:val="26"/>
          <w:szCs w:val="26"/>
        </w:rPr>
        <w:t xml:space="preserve"> ПЛАТНЫХ МЕДИЦИНСКИХ УСЛУГ </w:t>
      </w:r>
    </w:p>
    <w:p w14:paraId="0DC7C2D6" w14:textId="4386D837" w:rsidR="00EC64D0" w:rsidRPr="003A01D5" w:rsidRDefault="00EB6549" w:rsidP="00DD123A">
      <w:pPr>
        <w:spacing w:line="360" w:lineRule="auto"/>
        <w:ind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 xml:space="preserve">2.1. При заключении договора </w:t>
      </w:r>
      <w:r w:rsidR="00BB0D07">
        <w:rPr>
          <w:rFonts w:ascii="Times New Roman" w:hAnsi="Times New Roman"/>
          <w:color w:val="auto"/>
          <w:sz w:val="26"/>
          <w:szCs w:val="26"/>
        </w:rPr>
        <w:t>Потребителю (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>З</w:t>
      </w:r>
      <w:r w:rsidRPr="003A01D5">
        <w:rPr>
          <w:rFonts w:ascii="Times New Roman" w:hAnsi="Times New Roman"/>
          <w:color w:val="auto"/>
          <w:sz w:val="26"/>
          <w:szCs w:val="26"/>
        </w:rPr>
        <w:t>аказчику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>)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17FB6">
        <w:rPr>
          <w:rFonts w:ascii="Times New Roman" w:hAnsi="Times New Roman"/>
          <w:color w:val="auto"/>
          <w:sz w:val="26"/>
          <w:szCs w:val="26"/>
        </w:rPr>
        <w:t xml:space="preserve">в доступной форме </w:t>
      </w:r>
      <w:r w:rsidRPr="003A01D5">
        <w:rPr>
          <w:rFonts w:ascii="Times New Roman" w:hAnsi="Times New Roman"/>
          <w:color w:val="auto"/>
          <w:sz w:val="26"/>
          <w:szCs w:val="26"/>
        </w:rPr>
        <w:t>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помощи.</w:t>
      </w:r>
    </w:p>
    <w:p w14:paraId="438A4570" w14:textId="638C44CB" w:rsidR="00EC64D0" w:rsidRPr="003A01D5" w:rsidRDefault="00EB6549" w:rsidP="00DD123A">
      <w:pPr>
        <w:spacing w:line="360" w:lineRule="auto"/>
        <w:ind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 xml:space="preserve">2.2. Платные медицинские услуги </w:t>
      </w:r>
      <w:r w:rsidR="00F17FB6">
        <w:rPr>
          <w:rFonts w:ascii="Times New Roman" w:hAnsi="Times New Roman"/>
          <w:color w:val="auto"/>
          <w:sz w:val="26"/>
          <w:szCs w:val="26"/>
        </w:rPr>
        <w:t>оплачиваются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за счет личных средств граждан, средств юридических и иных средств на основании договоров, в том числе договоров добровольного медицинского страхования при оказании медицинской помощи.</w:t>
      </w:r>
    </w:p>
    <w:p w14:paraId="71A8DCC4" w14:textId="1EA75FFE" w:rsidR="00EC64D0" w:rsidRPr="003A01D5" w:rsidRDefault="00EB6549" w:rsidP="00DD123A">
      <w:pPr>
        <w:spacing w:line="360" w:lineRule="auto"/>
        <w:ind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2.3. При предоставлении платных медицинских услуг должны соблюдаться порядки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>, стандарты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оказания медицинской помощи, утвержденные Министерством здравоохранения Российской Федерации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>, клинические рекомендации по нозологиям</w:t>
      </w:r>
      <w:r w:rsidRPr="003A01D5">
        <w:rPr>
          <w:rFonts w:ascii="Times New Roman" w:hAnsi="Times New Roman"/>
          <w:color w:val="auto"/>
          <w:sz w:val="26"/>
          <w:szCs w:val="26"/>
        </w:rPr>
        <w:t>.</w:t>
      </w:r>
      <w:r w:rsidR="00F17FB6">
        <w:rPr>
          <w:color w:val="auto"/>
        </w:rPr>
        <w:t xml:space="preserve"> 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Платные медицинские услуги могут предоставляться в полном объеме стандарта медицинской помощи 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 xml:space="preserve">(клинической рекомендации) 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либо по просьбе </w:t>
      </w:r>
      <w:r w:rsidR="00F634C6" w:rsidRPr="003A01D5">
        <w:rPr>
          <w:rFonts w:ascii="Times New Roman" w:hAnsi="Times New Roman"/>
          <w:color w:val="auto"/>
          <w:sz w:val="26"/>
          <w:szCs w:val="26"/>
        </w:rPr>
        <w:t>Заказчика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в виде осуществления отдельных консультаций или медицинских вмешательств, превышающем объем выполняемого стандарта медицинской помощи.</w:t>
      </w:r>
    </w:p>
    <w:p w14:paraId="762A3885" w14:textId="6C75F658" w:rsidR="00EC64D0" w:rsidRPr="003A01D5" w:rsidRDefault="00EB6549" w:rsidP="00DD123A">
      <w:pPr>
        <w:spacing w:line="360" w:lineRule="auto"/>
        <w:ind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2.5. ООО «М</w:t>
      </w:r>
      <w:r w:rsidR="00F17FB6">
        <w:rPr>
          <w:rFonts w:ascii="Times New Roman" w:hAnsi="Times New Roman"/>
          <w:color w:val="auto"/>
          <w:sz w:val="26"/>
          <w:szCs w:val="26"/>
        </w:rPr>
        <w:t xml:space="preserve">едЛаб </w:t>
      </w:r>
      <w:r w:rsidR="00675266">
        <w:rPr>
          <w:rFonts w:ascii="Times New Roman" w:hAnsi="Times New Roman"/>
          <w:color w:val="auto"/>
        </w:rPr>
        <w:t>П</w:t>
      </w:r>
      <w:r w:rsidR="00F17FB6">
        <w:rPr>
          <w:rFonts w:ascii="Times New Roman" w:hAnsi="Times New Roman"/>
          <w:color w:val="auto"/>
        </w:rPr>
        <w:t>люс</w:t>
      </w:r>
      <w:r w:rsidRPr="003A01D5">
        <w:rPr>
          <w:rFonts w:ascii="Times New Roman" w:hAnsi="Times New Roman"/>
          <w:color w:val="auto"/>
          <w:sz w:val="26"/>
          <w:szCs w:val="26"/>
        </w:rPr>
        <w:t>» оказывает платные медицинские услуги:</w:t>
      </w:r>
    </w:p>
    <w:p w14:paraId="4CC7471E" w14:textId="77777777" w:rsidR="00097567" w:rsidRPr="003A01D5" w:rsidRDefault="00097567" w:rsidP="00DD12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 xml:space="preserve">при самостоятельном обращении за получением медицинских услуг, за исключением случаев и порядка, предусмотренных </w:t>
      </w:r>
      <w:hyperlink r:id="rId6" w:anchor="block_21" w:history="1">
        <w:r w:rsidRPr="003A01D5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статьей 21</w:t>
        </w:r>
      </w:hyperlink>
      <w:r w:rsidRPr="003A01D5">
        <w:rPr>
          <w:rFonts w:ascii="Times New Roman" w:hAnsi="Times New Roman"/>
          <w:color w:val="auto"/>
          <w:sz w:val="26"/>
          <w:szCs w:val="26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</w:t>
      </w:r>
    </w:p>
    <w:p w14:paraId="14002D08" w14:textId="77777777" w:rsidR="00EC64D0" w:rsidRPr="003A01D5" w:rsidRDefault="00EB6549" w:rsidP="00DD12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lastRenderedPageBreak/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65CC4B4B" w14:textId="77777777" w:rsidR="00EC64D0" w:rsidRPr="003A01D5" w:rsidRDefault="00EB6549" w:rsidP="00DD12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>гражданам иностранных государств, лицам без гражданства</w:t>
      </w:r>
      <w:r w:rsidR="00384AD3" w:rsidRPr="003A01D5">
        <w:rPr>
          <w:rFonts w:ascii="Times New Roman" w:hAnsi="Times New Roman"/>
          <w:color w:val="auto"/>
          <w:sz w:val="26"/>
          <w:szCs w:val="26"/>
        </w:rPr>
        <w:t>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14:paraId="35C44F2E" w14:textId="77777777" w:rsidR="00F17FB6" w:rsidRDefault="00EB6549" w:rsidP="00DD123A">
      <w:pPr>
        <w:spacing w:line="360" w:lineRule="auto"/>
        <w:ind w:firstLine="709"/>
        <w:jc w:val="both"/>
        <w:rPr>
          <w:color w:val="auto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 xml:space="preserve">2.6.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</w:t>
      </w:r>
      <w:r w:rsidR="005C370A" w:rsidRPr="003A01D5">
        <w:rPr>
          <w:rFonts w:ascii="Times New Roman" w:hAnsi="Times New Roman"/>
          <w:color w:val="auto"/>
          <w:sz w:val="26"/>
          <w:szCs w:val="26"/>
        </w:rPr>
        <w:t xml:space="preserve">состояниях, </w:t>
      </w:r>
      <w:r w:rsidRPr="003A01D5">
        <w:rPr>
          <w:rFonts w:ascii="Times New Roman" w:hAnsi="Times New Roman"/>
          <w:color w:val="auto"/>
          <w:sz w:val="26"/>
          <w:szCs w:val="26"/>
        </w:rPr>
        <w:t>обострениях хронических заболеваний, такие медицинские услуги оказываются без взимания платы в соответствии в Федеральным законом «Об основах охраны здоровья граждан в Российской Федерации».</w:t>
      </w:r>
      <w:r w:rsidRPr="003A01D5">
        <w:rPr>
          <w:rFonts w:ascii="Times New Roman" w:hAnsi="Times New Roman"/>
          <w:color w:val="auto"/>
          <w:sz w:val="26"/>
          <w:szCs w:val="26"/>
        </w:rPr>
        <w:tab/>
      </w:r>
    </w:p>
    <w:p w14:paraId="54BA3F60" w14:textId="20334B14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 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</w:t>
      </w:r>
    </w:p>
    <w:p w14:paraId="081E28DC" w14:textId="3F3CAED3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8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 w:rsidR="00A55A46" w:rsidRPr="003A01D5">
        <w:rPr>
          <w:rFonts w:ascii="Times New Roman" w:hAnsi="Times New Roman"/>
          <w:color w:val="auto"/>
          <w:sz w:val="26"/>
          <w:szCs w:val="26"/>
        </w:rPr>
        <w:t xml:space="preserve"> Платные м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 xml:space="preserve">едицинские услуги предоставляются Исполнителем в соответствии с </w:t>
      </w:r>
      <w:r w:rsidR="00A55A46" w:rsidRPr="003A01D5">
        <w:rPr>
          <w:rFonts w:ascii="Times New Roman" w:hAnsi="Times New Roman"/>
          <w:color w:val="auto"/>
          <w:sz w:val="26"/>
          <w:szCs w:val="26"/>
        </w:rPr>
        <w:t xml:space="preserve">утвержденным </w:t>
      </w:r>
      <w:r>
        <w:rPr>
          <w:rFonts w:ascii="Times New Roman" w:hAnsi="Times New Roman"/>
          <w:color w:val="auto"/>
          <w:sz w:val="26"/>
          <w:szCs w:val="26"/>
        </w:rPr>
        <w:t xml:space="preserve">актуальным 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прейскурантом</w:t>
      </w:r>
      <w:r w:rsidR="00EB6549" w:rsidRPr="003A01D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55A46" w:rsidRPr="003A01D5">
        <w:rPr>
          <w:rFonts w:ascii="Times New Roman" w:hAnsi="Times New Roman" w:cs="Times New Roman"/>
          <w:color w:val="auto"/>
          <w:sz w:val="26"/>
          <w:szCs w:val="26"/>
        </w:rPr>
        <w:t>Прейскурант содержит п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еречень и стоимость </w:t>
      </w:r>
      <w:r w:rsidR="00A55A46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платных 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>медицинских услуг, оказываемых Исполнителем</w:t>
      </w:r>
      <w:r w:rsidR="00A55A46" w:rsidRPr="003A01D5">
        <w:rPr>
          <w:rFonts w:ascii="Times New Roman" w:hAnsi="Times New Roman" w:cs="Times New Roman"/>
          <w:color w:val="auto"/>
          <w:sz w:val="26"/>
          <w:szCs w:val="26"/>
        </w:rPr>
        <w:t>, и размещается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стойке 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>ресепшн</w:t>
      </w:r>
      <w:r w:rsidR="00D20217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55A46" w:rsidRPr="003A01D5">
        <w:rPr>
          <w:rFonts w:ascii="Times New Roman" w:hAnsi="Times New Roman" w:cs="Times New Roman"/>
          <w:color w:val="auto"/>
          <w:sz w:val="26"/>
          <w:szCs w:val="26"/>
        </w:rPr>
        <w:t>Исполнителя (доступен</w:t>
      </w:r>
      <w:r w:rsidR="00DE68B2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в течение всего рабочего времени</w:t>
      </w:r>
      <w:r w:rsidR="00A55A46" w:rsidRPr="003A01D5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DD3A1B" w:rsidRPr="003A01D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и на сайте</w:t>
      </w:r>
      <w:r w:rsidR="00D20217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в информационно-</w:t>
      </w:r>
      <w:r w:rsidR="00A92BFA" w:rsidRPr="003A01D5">
        <w:rPr>
          <w:rFonts w:ascii="Times New Roman" w:hAnsi="Times New Roman" w:cs="Times New Roman"/>
          <w:color w:val="auto"/>
          <w:sz w:val="26"/>
          <w:szCs w:val="26"/>
        </w:rPr>
        <w:t>телекоммуникационной</w:t>
      </w:r>
      <w:r w:rsidR="00D20217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сети «Интернет» по адресу: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5266" w:rsidRPr="00675266">
        <w:rPr>
          <w:rFonts w:ascii="Times New Roman" w:hAnsi="Times New Roman" w:cs="Times New Roman"/>
          <w:color w:val="auto"/>
          <w:sz w:val="26"/>
          <w:szCs w:val="26"/>
        </w:rPr>
        <w:t xml:space="preserve">https://medlabplus.ru </w:t>
      </w:r>
      <w:r w:rsidR="00835444" w:rsidRPr="003A01D5">
        <w:rPr>
          <w:rFonts w:ascii="Times New Roman" w:hAnsi="Times New Roman" w:cs="Times New Roman"/>
          <w:color w:val="auto"/>
          <w:sz w:val="26"/>
          <w:szCs w:val="26"/>
        </w:rPr>
        <w:t>в свободном доступе</w:t>
      </w:r>
      <w:r w:rsidR="00835444" w:rsidRPr="003A01D5">
        <w:rPr>
          <w:rFonts w:ascii="Times New Roman" w:hAnsi="Times New Roman"/>
          <w:color w:val="auto"/>
          <w:sz w:val="26"/>
          <w:szCs w:val="26"/>
        </w:rPr>
        <w:t xml:space="preserve"> для </w:t>
      </w:r>
      <w:r w:rsidR="00BB0D07">
        <w:rPr>
          <w:rFonts w:ascii="Times New Roman" w:hAnsi="Times New Roman"/>
          <w:color w:val="auto"/>
          <w:sz w:val="26"/>
          <w:szCs w:val="26"/>
        </w:rPr>
        <w:t>Потребителей</w:t>
      </w:r>
      <w:r w:rsidR="00835444" w:rsidRPr="003A01D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BB0D07">
        <w:rPr>
          <w:rFonts w:ascii="Times New Roman" w:hAnsi="Times New Roman"/>
          <w:color w:val="auto"/>
          <w:sz w:val="26"/>
          <w:szCs w:val="26"/>
        </w:rPr>
        <w:t>Заказчиков</w:t>
      </w:r>
      <w:r w:rsidR="00835444" w:rsidRPr="003A01D5">
        <w:rPr>
          <w:rFonts w:ascii="Times New Roman" w:hAnsi="Times New Roman"/>
          <w:color w:val="auto"/>
          <w:sz w:val="26"/>
          <w:szCs w:val="26"/>
        </w:rPr>
        <w:t xml:space="preserve">). Цены на медицинские услуги могут меняться в зависимости от изменения стоимости затрат </w:t>
      </w:r>
      <w:r w:rsidR="00A55A46" w:rsidRPr="003A01D5">
        <w:rPr>
          <w:rFonts w:ascii="Times New Roman" w:hAnsi="Times New Roman"/>
          <w:color w:val="auto"/>
          <w:sz w:val="26"/>
          <w:szCs w:val="26"/>
        </w:rPr>
        <w:t>И</w:t>
      </w:r>
      <w:r w:rsidR="004D5FA1" w:rsidRPr="003A01D5">
        <w:rPr>
          <w:rFonts w:ascii="Times New Roman" w:hAnsi="Times New Roman"/>
          <w:color w:val="auto"/>
          <w:sz w:val="26"/>
          <w:szCs w:val="26"/>
        </w:rPr>
        <w:t>сполнителя</w:t>
      </w:r>
      <w:r w:rsidR="00835444" w:rsidRPr="003A01D5">
        <w:rPr>
          <w:rFonts w:ascii="Times New Roman" w:hAnsi="Times New Roman"/>
          <w:color w:val="auto"/>
          <w:sz w:val="26"/>
          <w:szCs w:val="26"/>
        </w:rPr>
        <w:t xml:space="preserve"> на каждую конкретную услугу. </w:t>
      </w:r>
      <w:r w:rsidR="00A55A46" w:rsidRPr="003A01D5">
        <w:rPr>
          <w:rFonts w:ascii="Times New Roman" w:hAnsi="Times New Roman"/>
          <w:color w:val="auto"/>
          <w:sz w:val="26"/>
          <w:szCs w:val="26"/>
        </w:rPr>
        <w:t>Прейскурант на платные медицинские услуги утверждае</w:t>
      </w:r>
      <w:r w:rsidR="00835444" w:rsidRPr="003A01D5">
        <w:rPr>
          <w:rFonts w:ascii="Times New Roman" w:hAnsi="Times New Roman"/>
          <w:color w:val="auto"/>
          <w:sz w:val="26"/>
          <w:szCs w:val="26"/>
        </w:rPr>
        <w:t>тся генеральным директором.</w:t>
      </w:r>
    </w:p>
    <w:p w14:paraId="08123161" w14:textId="7C8F9EF3" w:rsidR="002D72F6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 xml:space="preserve">. Платные медицинские услуги предоставляются при наличии информированного добровольного </w:t>
      </w:r>
      <w:r w:rsidR="00EB6549" w:rsidRPr="003A01D5">
        <w:rPr>
          <w:rFonts w:ascii="Times New Roman" w:hAnsi="Times New Roman" w:cs="Times New Roman"/>
          <w:color w:val="auto"/>
          <w:sz w:val="26"/>
          <w:szCs w:val="26"/>
        </w:rPr>
        <w:t>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67F63F6" w14:textId="77785E87" w:rsidR="002D72F6" w:rsidRPr="00F17FB6" w:rsidRDefault="00F17FB6" w:rsidP="00DD123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D72F6" w:rsidRPr="003A01D5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2D72F6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. При заключении договора по требованию Потребителя и (или) Заказчика им должна предоставляться в доступной форме информация о платных медицинских </w:t>
      </w:r>
      <w:r w:rsidR="002D72F6" w:rsidRPr="003A01D5">
        <w:rPr>
          <w:rFonts w:ascii="Times New Roman" w:hAnsi="Times New Roman" w:cs="Times New Roman"/>
          <w:color w:val="auto"/>
          <w:sz w:val="26"/>
          <w:szCs w:val="26"/>
        </w:rPr>
        <w:lastRenderedPageBreak/>
        <w:t>услугах</w:t>
      </w:r>
      <w:r w:rsidR="000A617E" w:rsidRPr="003A01D5">
        <w:rPr>
          <w:rFonts w:ascii="Times New Roman" w:hAnsi="Times New Roman" w:cs="Times New Roman"/>
          <w:color w:val="auto"/>
          <w:sz w:val="26"/>
          <w:szCs w:val="26"/>
        </w:rPr>
        <w:t xml:space="preserve"> Исполнителя</w:t>
      </w:r>
      <w:r w:rsidR="002D72F6" w:rsidRPr="003A01D5">
        <w:rPr>
          <w:rFonts w:ascii="Times New Roman" w:hAnsi="Times New Roman" w:cs="Times New Roman"/>
          <w:color w:val="auto"/>
          <w:sz w:val="26"/>
          <w:szCs w:val="26"/>
        </w:rPr>
        <w:t>, содержащая следующие сведения:</w:t>
      </w:r>
      <w:bookmarkStart w:id="0" w:name="sub_33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72F6" w:rsidRPr="00F17FB6">
        <w:rPr>
          <w:rFonts w:ascii="Times New Roman" w:hAnsi="Times New Roman" w:cs="Times New Roman"/>
          <w:color w:val="auto"/>
          <w:sz w:val="26"/>
          <w:szCs w:val="26"/>
        </w:rPr>
        <w:t>поряд</w:t>
      </w:r>
      <w:r w:rsidRPr="00F17FB6">
        <w:rPr>
          <w:rFonts w:ascii="Times New Roman" w:hAnsi="Times New Roman" w:cs="Times New Roman"/>
          <w:color w:val="auto"/>
          <w:sz w:val="26"/>
          <w:szCs w:val="26"/>
        </w:rPr>
        <w:t>ок</w:t>
      </w:r>
      <w:r w:rsidR="002D72F6" w:rsidRPr="00F17FB6">
        <w:rPr>
          <w:rFonts w:ascii="Times New Roman" w:hAnsi="Times New Roman" w:cs="Times New Roman"/>
          <w:color w:val="auto"/>
          <w:sz w:val="26"/>
          <w:szCs w:val="26"/>
        </w:rPr>
        <w:t xml:space="preserve"> оказания медицинской помощи и стандарты медицинской помощи, применяемые при предоставлении платных медицинских услуг;</w:t>
      </w:r>
      <w:bookmarkStart w:id="1" w:name="sub_34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72F6" w:rsidRPr="00F17FB6">
        <w:rPr>
          <w:rFonts w:ascii="Times New Roman" w:hAnsi="Times New Roman" w:cs="Times New Roman"/>
          <w:color w:val="auto"/>
          <w:sz w:val="26"/>
          <w:szCs w:val="26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bookmarkStart w:id="2" w:name="sub_35"/>
      <w:bookmarkEnd w:id="1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72F6" w:rsidRPr="00F17FB6">
        <w:rPr>
          <w:rFonts w:ascii="Times New Roman" w:hAnsi="Times New Roman" w:cs="Times New Roman"/>
          <w:color w:val="auto"/>
          <w:sz w:val="26"/>
          <w:szCs w:val="26"/>
        </w:rPr>
        <w:t>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bookmarkEnd w:id="2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17FB6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2D72F6" w:rsidRPr="00F17FB6">
        <w:rPr>
          <w:rFonts w:ascii="Times New Roman" w:hAnsi="Times New Roman" w:cs="Times New Roman"/>
          <w:color w:val="auto"/>
          <w:sz w:val="26"/>
          <w:szCs w:val="26"/>
        </w:rPr>
        <w:t>ругие сведения, относящиеся к предмету договора.</w:t>
      </w:r>
    </w:p>
    <w:p w14:paraId="402AC008" w14:textId="16185C51" w:rsidR="0064179C" w:rsidRPr="00E80EA1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E80EA1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11</w:t>
      </w:r>
      <w:r w:rsidR="00EB6549" w:rsidRPr="00E80EA1">
        <w:rPr>
          <w:rFonts w:ascii="Times New Roman" w:hAnsi="Times New Roman"/>
          <w:color w:val="auto"/>
          <w:sz w:val="26"/>
          <w:szCs w:val="26"/>
        </w:rPr>
        <w:t>. Потребитель (Заказчик) обязан оплатить предоставленную Исполнителем медицинскую услугу</w:t>
      </w:r>
      <w:r w:rsidR="00BD3B7F" w:rsidRPr="00E80EA1">
        <w:rPr>
          <w:rFonts w:ascii="Times New Roman" w:hAnsi="Times New Roman"/>
          <w:color w:val="auto"/>
          <w:sz w:val="26"/>
          <w:szCs w:val="26"/>
        </w:rPr>
        <w:t xml:space="preserve"> в сроки и в порядке, которые определены договором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BD3B7F" w:rsidRPr="00E80EA1">
        <w:rPr>
          <w:rFonts w:ascii="Times New Roman" w:hAnsi="Times New Roman"/>
          <w:color w:val="auto"/>
          <w:sz w:val="26"/>
          <w:szCs w:val="26"/>
        </w:rPr>
        <w:t>При этом о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плата оказанных </w:t>
      </w:r>
      <w:r w:rsidR="002175AD" w:rsidRPr="00E80EA1">
        <w:rPr>
          <w:rFonts w:ascii="Times New Roman" w:hAnsi="Times New Roman"/>
          <w:color w:val="auto"/>
          <w:sz w:val="26"/>
          <w:szCs w:val="26"/>
        </w:rPr>
        <w:t xml:space="preserve">медицинских 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услуг проводится </w:t>
      </w:r>
      <w:r w:rsidR="00BB0D07" w:rsidRPr="00E80EA1">
        <w:rPr>
          <w:rFonts w:ascii="Times New Roman" w:hAnsi="Times New Roman"/>
          <w:color w:val="auto"/>
          <w:sz w:val="26"/>
          <w:szCs w:val="26"/>
        </w:rPr>
        <w:t>Потребителем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 (Заказчиком) путем 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 xml:space="preserve">внесения денежных средств в размере 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100% стоимости оказанных услуг (в соответствии с Прейскурантом) в кассу 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>Исполнителя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 (наличный расчет) или 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 xml:space="preserve">перечисления соответствующих денежных средств 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на расчетный счет 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>Исполнителя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 xml:space="preserve"> (безналичный расчет) непосредственно после оказания услуги, но не позднее дня, в который была оказана 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 xml:space="preserve">медицинская 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>услуга. По согласованию сторон оплата за медицинскую услугу может осуществляться потребителем (заказчиком) пред</w:t>
      </w:r>
      <w:r w:rsidR="002E7544" w:rsidRPr="00E80EA1">
        <w:rPr>
          <w:rFonts w:ascii="Times New Roman" w:hAnsi="Times New Roman"/>
          <w:color w:val="auto"/>
          <w:sz w:val="26"/>
          <w:szCs w:val="26"/>
        </w:rPr>
        <w:t>варительно до получения услуги у Исполнителя</w:t>
      </w:r>
      <w:r w:rsidR="0064179C" w:rsidRPr="00E80EA1">
        <w:rPr>
          <w:rFonts w:ascii="Times New Roman" w:hAnsi="Times New Roman"/>
          <w:color w:val="auto"/>
          <w:sz w:val="26"/>
          <w:szCs w:val="26"/>
        </w:rPr>
        <w:t>.</w:t>
      </w:r>
    </w:p>
    <w:p w14:paraId="4315BE22" w14:textId="15D23C82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E80EA1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12</w:t>
      </w:r>
      <w:r w:rsidR="00EB6549" w:rsidRPr="00E80EA1">
        <w:rPr>
          <w:rFonts w:ascii="Times New Roman" w:hAnsi="Times New Roman"/>
          <w:color w:val="auto"/>
          <w:sz w:val="26"/>
          <w:szCs w:val="26"/>
        </w:rPr>
        <w:t>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14:paraId="342C0647" w14:textId="590C4F39" w:rsidR="002D72F6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13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17F9A92A" w14:textId="2EE3929E" w:rsidR="002D72F6" w:rsidRPr="00F17FB6" w:rsidRDefault="00384AD3" w:rsidP="00DD123A">
      <w:pPr>
        <w:pStyle w:val="ab"/>
        <w:numPr>
          <w:ilvl w:val="2"/>
          <w:numId w:val="7"/>
        </w:numPr>
        <w:spacing w:line="360" w:lineRule="auto"/>
        <w:jc w:val="both"/>
        <w:rPr>
          <w:color w:val="auto"/>
        </w:rPr>
      </w:pPr>
      <w:r w:rsidRPr="00F17FB6">
        <w:rPr>
          <w:rFonts w:ascii="Times New Roman" w:hAnsi="Times New Roman"/>
          <w:color w:val="auto"/>
          <w:sz w:val="26"/>
          <w:szCs w:val="26"/>
        </w:rPr>
        <w:t>о</w:t>
      </w:r>
      <w:r w:rsidR="00EB6549" w:rsidRPr="00F17FB6">
        <w:rPr>
          <w:rFonts w:ascii="Times New Roman" w:hAnsi="Times New Roman"/>
          <w:color w:val="auto"/>
          <w:sz w:val="26"/>
          <w:szCs w:val="26"/>
        </w:rPr>
        <w:t xml:space="preserve">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FDB5BCA" w14:textId="22A65C50" w:rsidR="00EC64D0" w:rsidRPr="00F17FB6" w:rsidRDefault="00384AD3" w:rsidP="00DD123A">
      <w:pPr>
        <w:pStyle w:val="ab"/>
        <w:numPr>
          <w:ilvl w:val="2"/>
          <w:numId w:val="7"/>
        </w:numPr>
        <w:spacing w:line="360" w:lineRule="auto"/>
        <w:jc w:val="both"/>
        <w:rPr>
          <w:color w:val="auto"/>
        </w:rPr>
      </w:pPr>
      <w:r w:rsidRPr="00F17FB6">
        <w:rPr>
          <w:rFonts w:ascii="Times New Roman" w:hAnsi="Times New Roman"/>
          <w:color w:val="auto"/>
          <w:sz w:val="26"/>
          <w:szCs w:val="26"/>
        </w:rPr>
        <w:t>о</w:t>
      </w:r>
      <w:r w:rsidR="00EB6549" w:rsidRPr="00F17FB6">
        <w:rPr>
          <w:rFonts w:ascii="Times New Roman" w:hAnsi="Times New Roman"/>
          <w:color w:val="auto"/>
          <w:sz w:val="26"/>
          <w:szCs w:val="26"/>
        </w:rPr>
        <w:t xml:space="preserve">б используемых при предоставлении платных медицинских услуг лекарственных препаратах и медицинских изделиях, в том числе о сроках </w:t>
      </w:r>
      <w:r w:rsidR="00EB6549" w:rsidRPr="00F17FB6">
        <w:rPr>
          <w:rFonts w:ascii="Times New Roman" w:hAnsi="Times New Roman"/>
          <w:color w:val="auto"/>
          <w:sz w:val="26"/>
          <w:szCs w:val="26"/>
        </w:rPr>
        <w:lastRenderedPageBreak/>
        <w:t>их годности (гарантийных сроках), показаниях (противопоказаниях) к применению.</w:t>
      </w:r>
    </w:p>
    <w:p w14:paraId="7D5D42AD" w14:textId="192D08DD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14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</w:t>
      </w:r>
      <w:r w:rsidR="00384AD3" w:rsidRPr="003A01D5">
        <w:rPr>
          <w:rFonts w:ascii="Times New Roman" w:hAnsi="Times New Roman"/>
          <w:color w:val="auto"/>
          <w:sz w:val="26"/>
          <w:szCs w:val="26"/>
        </w:rPr>
        <w:t>, выписки из медицинских документов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), отражающие состояние его здоровья после получения платных медицинских услуг.</w:t>
      </w:r>
    </w:p>
    <w:p w14:paraId="7DD3CF12" w14:textId="77777777" w:rsidR="00EB6549" w:rsidRPr="003A01D5" w:rsidRDefault="00EB6549" w:rsidP="00DD123A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14:paraId="41BBD8DB" w14:textId="5B680A1C" w:rsidR="00EC64D0" w:rsidRPr="003A01D5" w:rsidRDefault="00F17FB6" w:rsidP="00DD123A">
      <w:pPr>
        <w:spacing w:line="360" w:lineRule="auto"/>
        <w:jc w:val="center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>3</w:t>
      </w:r>
      <w:r w:rsidR="00EB6549" w:rsidRPr="003A01D5">
        <w:rPr>
          <w:rFonts w:ascii="Times New Roman" w:hAnsi="Times New Roman"/>
          <w:b/>
          <w:bCs/>
          <w:color w:val="auto"/>
          <w:sz w:val="26"/>
          <w:szCs w:val="26"/>
        </w:rPr>
        <w:t>. О</w:t>
      </w:r>
      <w:r w:rsidR="00B30031">
        <w:rPr>
          <w:rFonts w:ascii="Times New Roman" w:hAnsi="Times New Roman"/>
          <w:b/>
          <w:bCs/>
          <w:color w:val="auto"/>
          <w:sz w:val="26"/>
          <w:szCs w:val="26"/>
        </w:rPr>
        <w:t xml:space="preserve">ТВЕТСВЕННОСТЬ ИСПОЛНИТЕЛЯ И КОНТРОЛЬ ЗА ПРЕДОСТАВЛЕНИЕМ ПЛАТНЫХ МЕДИЦИНКСИХ УСЛУГ </w:t>
      </w:r>
    </w:p>
    <w:p w14:paraId="5E7B1203" w14:textId="330331ED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326EEFBB" w14:textId="1FFFF937" w:rsidR="00EC64D0" w:rsidRPr="003A01D5" w:rsidRDefault="00F17FB6" w:rsidP="00DD123A">
      <w:pPr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64EFAF53" w14:textId="748DCBC7" w:rsidR="00EC64D0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>.3. Контроль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</w:t>
      </w:r>
      <w:r w:rsidR="00FA2F77" w:rsidRPr="003A01D5">
        <w:rPr>
          <w:rFonts w:ascii="Times New Roman" w:hAnsi="Times New Roman"/>
          <w:color w:val="auto"/>
          <w:sz w:val="26"/>
          <w:szCs w:val="26"/>
        </w:rPr>
        <w:t xml:space="preserve"> и Федеральная служба в сфере здравоохранения</w:t>
      </w:r>
      <w:r w:rsidR="00EB6549" w:rsidRPr="003A01D5">
        <w:rPr>
          <w:rFonts w:ascii="Times New Roman" w:hAnsi="Times New Roman"/>
          <w:color w:val="auto"/>
          <w:sz w:val="26"/>
          <w:szCs w:val="26"/>
        </w:rPr>
        <w:t xml:space="preserve"> в рамках установленных полномочий.</w:t>
      </w:r>
    </w:p>
    <w:p w14:paraId="5A25ED8D" w14:textId="77777777" w:rsidR="009B0294" w:rsidRPr="003A01D5" w:rsidRDefault="009B0294" w:rsidP="00DD123A">
      <w:pPr>
        <w:spacing w:line="360" w:lineRule="auto"/>
        <w:jc w:val="both"/>
        <w:rPr>
          <w:color w:val="auto"/>
        </w:rPr>
      </w:pPr>
    </w:p>
    <w:p w14:paraId="7C17115C" w14:textId="7B07F293" w:rsidR="00ED4500" w:rsidRPr="003A01D5" w:rsidRDefault="00F17FB6" w:rsidP="00DD123A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>4</w:t>
      </w:r>
      <w:r w:rsidR="00ED4500" w:rsidRPr="003A01D5">
        <w:rPr>
          <w:rFonts w:ascii="Times New Roman" w:hAnsi="Times New Roman"/>
          <w:b/>
          <w:bCs/>
          <w:color w:val="auto"/>
          <w:sz w:val="26"/>
          <w:szCs w:val="26"/>
        </w:rPr>
        <w:t>. В</w:t>
      </w:r>
      <w:r w:rsidR="00B30031">
        <w:rPr>
          <w:rFonts w:ascii="Times New Roman" w:hAnsi="Times New Roman"/>
          <w:b/>
          <w:bCs/>
          <w:color w:val="auto"/>
          <w:sz w:val="26"/>
          <w:szCs w:val="26"/>
        </w:rPr>
        <w:t xml:space="preserve">ЫДАЧА МЕДИЦИНСКОЙ ДОКУМЕНТАЦИИ </w:t>
      </w:r>
    </w:p>
    <w:p w14:paraId="1C020025" w14:textId="10D41F1D" w:rsidR="00ED4500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.1. Медицинская документация выдается </w:t>
      </w:r>
      <w:r w:rsidR="00AE3D67">
        <w:rPr>
          <w:rFonts w:ascii="Times New Roman" w:hAnsi="Times New Roman"/>
          <w:color w:val="auto"/>
          <w:sz w:val="26"/>
          <w:szCs w:val="26"/>
        </w:rPr>
        <w:t>строго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лично </w:t>
      </w:r>
      <w:r w:rsidR="00C028E8">
        <w:rPr>
          <w:rFonts w:ascii="Times New Roman" w:hAnsi="Times New Roman"/>
          <w:color w:val="auto"/>
          <w:sz w:val="26"/>
          <w:szCs w:val="26"/>
        </w:rPr>
        <w:t>Потребителю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C028E8" w:rsidRPr="003A01D5">
        <w:rPr>
          <w:rFonts w:ascii="Times New Roman" w:hAnsi="Times New Roman"/>
          <w:color w:val="auto"/>
          <w:sz w:val="26"/>
          <w:szCs w:val="26"/>
        </w:rPr>
        <w:t>законному представителю Потребителя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), при предъявлении документа, удостоверяющего его личность, либо его доверенному лицу при предъявлении удостоверяющих его полномочия документов (доверенности и пр.) </w:t>
      </w:r>
    </w:p>
    <w:p w14:paraId="13CC3986" w14:textId="0AECBD0F" w:rsidR="00ED4500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>.2. Рекомендации по лечению, направления на лабораторные и иные исследования, лекарственные назначения и проч</w:t>
      </w:r>
      <w:r w:rsidR="00FA2F77" w:rsidRPr="003A01D5">
        <w:rPr>
          <w:rFonts w:ascii="Times New Roman" w:hAnsi="Times New Roman"/>
          <w:color w:val="auto"/>
          <w:sz w:val="26"/>
          <w:szCs w:val="26"/>
        </w:rPr>
        <w:t>ие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документация, относящаяся непосредственно к процессу лечения, выдается лечащим врачом во время приема</w:t>
      </w:r>
      <w:r w:rsidR="0097719F"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028E8">
        <w:rPr>
          <w:rFonts w:ascii="Times New Roman" w:hAnsi="Times New Roman"/>
          <w:color w:val="auto"/>
          <w:sz w:val="26"/>
          <w:szCs w:val="26"/>
        </w:rPr>
        <w:t>Потребителю</w:t>
      </w:r>
      <w:r w:rsidR="0097719F" w:rsidRPr="003A01D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C028E8" w:rsidRPr="003A01D5">
        <w:rPr>
          <w:rFonts w:ascii="Times New Roman" w:hAnsi="Times New Roman"/>
          <w:color w:val="auto"/>
          <w:sz w:val="26"/>
          <w:szCs w:val="26"/>
        </w:rPr>
        <w:t>законному представителю Потребителя</w:t>
      </w:r>
      <w:r w:rsidR="0097719F" w:rsidRPr="003A01D5">
        <w:rPr>
          <w:rFonts w:ascii="Times New Roman" w:hAnsi="Times New Roman"/>
          <w:color w:val="auto"/>
          <w:sz w:val="26"/>
          <w:szCs w:val="26"/>
        </w:rPr>
        <w:t>)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1CC7985B" w14:textId="091E404E" w:rsidR="00ED4500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.3. Выписки из медицинских карт, справки для предъявления в государственные органы и прочие медицинские документы, требующие 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lastRenderedPageBreak/>
        <w:t xml:space="preserve">определенного времени для их подготовки, оформляются и выдаются на основании письменного заявления </w:t>
      </w:r>
      <w:r w:rsidR="00C028E8">
        <w:rPr>
          <w:rFonts w:ascii="Times New Roman" w:hAnsi="Times New Roman"/>
          <w:color w:val="auto"/>
          <w:sz w:val="26"/>
          <w:szCs w:val="26"/>
        </w:rPr>
        <w:t>П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>отребителя (</w:t>
      </w:r>
      <w:r w:rsidR="00C028E8" w:rsidRPr="003A01D5">
        <w:rPr>
          <w:rFonts w:ascii="Times New Roman" w:hAnsi="Times New Roman"/>
          <w:color w:val="auto"/>
          <w:sz w:val="26"/>
          <w:szCs w:val="26"/>
        </w:rPr>
        <w:t>законно</w:t>
      </w:r>
      <w:r w:rsidR="00C028E8">
        <w:rPr>
          <w:rFonts w:ascii="Times New Roman" w:hAnsi="Times New Roman"/>
          <w:color w:val="auto"/>
          <w:sz w:val="26"/>
          <w:szCs w:val="26"/>
        </w:rPr>
        <w:t>го</w:t>
      </w:r>
      <w:r w:rsidR="00C028E8" w:rsidRPr="003A01D5">
        <w:rPr>
          <w:rFonts w:ascii="Times New Roman" w:hAnsi="Times New Roman"/>
          <w:color w:val="auto"/>
          <w:sz w:val="26"/>
          <w:szCs w:val="26"/>
        </w:rPr>
        <w:t xml:space="preserve"> представител</w:t>
      </w:r>
      <w:r w:rsidR="00C028E8">
        <w:rPr>
          <w:rFonts w:ascii="Times New Roman" w:hAnsi="Times New Roman"/>
          <w:color w:val="auto"/>
          <w:sz w:val="26"/>
          <w:szCs w:val="26"/>
        </w:rPr>
        <w:t>я</w:t>
      </w:r>
      <w:r w:rsidR="00C028E8" w:rsidRPr="003A01D5">
        <w:rPr>
          <w:rFonts w:ascii="Times New Roman" w:hAnsi="Times New Roman"/>
          <w:color w:val="auto"/>
          <w:sz w:val="26"/>
          <w:szCs w:val="26"/>
        </w:rPr>
        <w:t xml:space="preserve"> Потребителя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) и в сроки согласно действующему законодательству РФ. Для подачи заявления о выдаче медицинских документов необходимо обратиться </w:t>
      </w:r>
      <w:r w:rsidR="00FA2F77" w:rsidRPr="003A01D5">
        <w:rPr>
          <w:rFonts w:ascii="Times New Roman" w:hAnsi="Times New Roman"/>
          <w:color w:val="auto"/>
          <w:sz w:val="26"/>
          <w:szCs w:val="26"/>
        </w:rPr>
        <w:t>на ресепшн</w:t>
      </w:r>
      <w:r w:rsidR="001749D4"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749D4" w:rsidRPr="003A01D5">
        <w:rPr>
          <w:rFonts w:ascii="Times New Roman" w:hAnsi="Times New Roman" w:cs="Times New Roman"/>
          <w:color w:val="auto"/>
          <w:sz w:val="26"/>
          <w:szCs w:val="26"/>
        </w:rPr>
        <w:t>(приемную стойку)</w:t>
      </w:r>
      <w:r w:rsidR="00FA2F77"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749D4" w:rsidRPr="003A01D5">
        <w:rPr>
          <w:rFonts w:ascii="Times New Roman" w:hAnsi="Times New Roman"/>
          <w:color w:val="auto"/>
          <w:sz w:val="26"/>
          <w:szCs w:val="26"/>
        </w:rPr>
        <w:t>Исполнителя</w:t>
      </w:r>
      <w:r w:rsidR="00054F5F" w:rsidRPr="003A01D5">
        <w:rPr>
          <w:rFonts w:ascii="Times New Roman" w:hAnsi="Times New Roman"/>
          <w:color w:val="auto"/>
          <w:sz w:val="26"/>
          <w:szCs w:val="26"/>
        </w:rPr>
        <w:t xml:space="preserve"> (его структурного подразделения)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>, в которо</w:t>
      </w:r>
      <w:r w:rsidR="00FA2F77" w:rsidRPr="003A01D5">
        <w:rPr>
          <w:rFonts w:ascii="Times New Roman" w:hAnsi="Times New Roman"/>
          <w:color w:val="auto"/>
          <w:sz w:val="26"/>
          <w:szCs w:val="26"/>
        </w:rPr>
        <w:t>м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028E8">
        <w:rPr>
          <w:rFonts w:ascii="Times New Roman" w:hAnsi="Times New Roman"/>
          <w:color w:val="auto"/>
          <w:sz w:val="26"/>
          <w:szCs w:val="26"/>
        </w:rPr>
        <w:t xml:space="preserve">Потребитель 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проходил (проходит) лечение. </w:t>
      </w:r>
    </w:p>
    <w:p w14:paraId="302CAA42" w14:textId="4DF9C869" w:rsidR="00ED4500" w:rsidRPr="003A01D5" w:rsidRDefault="00F17FB6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.4. При необходимости заверения медицинской документации печатями </w:t>
      </w:r>
      <w:r w:rsidR="0049005A" w:rsidRPr="003A01D5">
        <w:rPr>
          <w:rFonts w:ascii="Times New Roman" w:hAnsi="Times New Roman"/>
          <w:color w:val="auto"/>
          <w:sz w:val="26"/>
          <w:szCs w:val="26"/>
        </w:rPr>
        <w:t>Исполнителя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следует обратиться </w:t>
      </w:r>
      <w:r w:rsidR="00EE5083" w:rsidRPr="003A01D5">
        <w:rPr>
          <w:rFonts w:ascii="Times New Roman" w:hAnsi="Times New Roman"/>
          <w:color w:val="auto"/>
          <w:sz w:val="26"/>
          <w:szCs w:val="26"/>
        </w:rPr>
        <w:t xml:space="preserve">на ресепшн </w:t>
      </w:r>
      <w:r w:rsidR="0049005A" w:rsidRPr="003A01D5">
        <w:rPr>
          <w:rFonts w:ascii="Times New Roman" w:hAnsi="Times New Roman"/>
          <w:color w:val="auto"/>
          <w:sz w:val="26"/>
          <w:szCs w:val="26"/>
        </w:rPr>
        <w:t>Исполнителя</w:t>
      </w:r>
      <w:r w:rsidR="00054F5F" w:rsidRPr="003A01D5">
        <w:rPr>
          <w:rFonts w:ascii="Times New Roman" w:hAnsi="Times New Roman"/>
          <w:color w:val="auto"/>
          <w:sz w:val="26"/>
          <w:szCs w:val="26"/>
        </w:rPr>
        <w:t xml:space="preserve"> (его структурного подразделения)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>, в которо</w:t>
      </w:r>
      <w:r w:rsidR="00EE5083" w:rsidRPr="003A01D5">
        <w:rPr>
          <w:rFonts w:ascii="Times New Roman" w:hAnsi="Times New Roman"/>
          <w:color w:val="auto"/>
          <w:sz w:val="26"/>
          <w:szCs w:val="26"/>
        </w:rPr>
        <w:t>м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028E8">
        <w:rPr>
          <w:rFonts w:ascii="Times New Roman" w:hAnsi="Times New Roman"/>
          <w:color w:val="auto"/>
          <w:sz w:val="26"/>
          <w:szCs w:val="26"/>
        </w:rPr>
        <w:t>Потребитель</w:t>
      </w:r>
      <w:r w:rsidR="00ED4500" w:rsidRPr="003A01D5">
        <w:rPr>
          <w:rFonts w:ascii="Times New Roman" w:hAnsi="Times New Roman"/>
          <w:color w:val="auto"/>
          <w:sz w:val="26"/>
          <w:szCs w:val="26"/>
        </w:rPr>
        <w:t xml:space="preserve"> проходил (проходит) лечение. </w:t>
      </w:r>
    </w:p>
    <w:p w14:paraId="3C8C7F97" w14:textId="77777777" w:rsidR="00ED4500" w:rsidRPr="003A01D5" w:rsidRDefault="00ED4500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507A6FC" w14:textId="2DACC4E5" w:rsidR="00ED4500" w:rsidRPr="003A01D5" w:rsidRDefault="00AE3D67" w:rsidP="00DD123A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>5</w:t>
      </w:r>
      <w:r w:rsidR="00ED4500" w:rsidRPr="003A01D5">
        <w:rPr>
          <w:rFonts w:ascii="Times New Roman" w:hAnsi="Times New Roman"/>
          <w:b/>
          <w:bCs/>
          <w:color w:val="auto"/>
          <w:sz w:val="26"/>
          <w:szCs w:val="26"/>
        </w:rPr>
        <w:t xml:space="preserve">. </w:t>
      </w:r>
      <w:r w:rsidR="00DD123A">
        <w:rPr>
          <w:rFonts w:ascii="Times New Roman" w:hAnsi="Times New Roman"/>
          <w:b/>
          <w:bCs/>
          <w:color w:val="auto"/>
          <w:sz w:val="26"/>
          <w:szCs w:val="26"/>
        </w:rPr>
        <w:t>ИНЫЕ</w:t>
      </w:r>
      <w:r w:rsidR="00B30031">
        <w:rPr>
          <w:rFonts w:ascii="Times New Roman" w:hAnsi="Times New Roman"/>
          <w:b/>
          <w:bCs/>
          <w:color w:val="auto"/>
          <w:sz w:val="26"/>
          <w:szCs w:val="26"/>
        </w:rPr>
        <w:t xml:space="preserve"> ПОЛОЖЕНИЯ </w:t>
      </w:r>
    </w:p>
    <w:p w14:paraId="419DF74D" w14:textId="14C0919E" w:rsidR="00ED4500" w:rsidRPr="003A01D5" w:rsidRDefault="00ED4500" w:rsidP="00DD123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A01D5">
        <w:rPr>
          <w:rFonts w:ascii="Times New Roman" w:hAnsi="Times New Roman"/>
          <w:color w:val="auto"/>
          <w:sz w:val="26"/>
          <w:szCs w:val="26"/>
        </w:rPr>
        <w:t xml:space="preserve">Вопросы, не </w:t>
      </w:r>
      <w:r w:rsidR="00AE3D67">
        <w:rPr>
          <w:rFonts w:ascii="Times New Roman" w:hAnsi="Times New Roman"/>
          <w:color w:val="auto"/>
          <w:sz w:val="26"/>
          <w:szCs w:val="26"/>
        </w:rPr>
        <w:t>указанные</w:t>
      </w:r>
      <w:r w:rsidRPr="003A01D5">
        <w:rPr>
          <w:rFonts w:ascii="Times New Roman" w:hAnsi="Times New Roman"/>
          <w:color w:val="auto"/>
          <w:sz w:val="26"/>
          <w:szCs w:val="26"/>
        </w:rPr>
        <w:t xml:space="preserve"> в настоящем положении, регулируются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 и иными нормативными актами в области оказания платных медицинских услуг.</w:t>
      </w:r>
    </w:p>
    <w:sectPr w:rsidR="00ED4500" w:rsidRPr="003A01D5" w:rsidSect="00DD6B37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E85"/>
    <w:multiLevelType w:val="multilevel"/>
    <w:tmpl w:val="A9A80832"/>
    <w:lvl w:ilvl="0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5649D0"/>
    <w:multiLevelType w:val="multilevel"/>
    <w:tmpl w:val="8FE0281A"/>
    <w:lvl w:ilvl="0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917F9A"/>
    <w:multiLevelType w:val="multilevel"/>
    <w:tmpl w:val="A9A80832"/>
    <w:lvl w:ilvl="0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C4F5288"/>
    <w:multiLevelType w:val="multilevel"/>
    <w:tmpl w:val="DB96BF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E71862"/>
    <w:multiLevelType w:val="multilevel"/>
    <w:tmpl w:val="578868E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9760F6F"/>
    <w:multiLevelType w:val="multilevel"/>
    <w:tmpl w:val="A9A80832"/>
    <w:lvl w:ilvl="0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57500E"/>
    <w:multiLevelType w:val="multilevel"/>
    <w:tmpl w:val="50729450"/>
    <w:lvl w:ilvl="0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num w:numId="1" w16cid:durableId="1661156726">
    <w:abstractNumId w:val="5"/>
  </w:num>
  <w:num w:numId="2" w16cid:durableId="1112285651">
    <w:abstractNumId w:val="6"/>
  </w:num>
  <w:num w:numId="3" w16cid:durableId="216748038">
    <w:abstractNumId w:val="1"/>
  </w:num>
  <w:num w:numId="4" w16cid:durableId="1463033256">
    <w:abstractNumId w:val="4"/>
  </w:num>
  <w:num w:numId="5" w16cid:durableId="497499994">
    <w:abstractNumId w:val="3"/>
  </w:num>
  <w:num w:numId="6" w16cid:durableId="2018268770">
    <w:abstractNumId w:val="2"/>
  </w:num>
  <w:num w:numId="7" w16cid:durableId="93520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D0"/>
    <w:rsid w:val="00053865"/>
    <w:rsid w:val="00054F5F"/>
    <w:rsid w:val="00097567"/>
    <w:rsid w:val="000A617E"/>
    <w:rsid w:val="000B29C0"/>
    <w:rsid w:val="0017170B"/>
    <w:rsid w:val="001749D4"/>
    <w:rsid w:val="002175AD"/>
    <w:rsid w:val="00242CD1"/>
    <w:rsid w:val="002D72F6"/>
    <w:rsid w:val="002E7544"/>
    <w:rsid w:val="00384AD3"/>
    <w:rsid w:val="003A01D5"/>
    <w:rsid w:val="003A1BDC"/>
    <w:rsid w:val="003A5B96"/>
    <w:rsid w:val="00462FA0"/>
    <w:rsid w:val="0049005A"/>
    <w:rsid w:val="004903E8"/>
    <w:rsid w:val="004D5FA1"/>
    <w:rsid w:val="005605B3"/>
    <w:rsid w:val="005C370A"/>
    <w:rsid w:val="006102D8"/>
    <w:rsid w:val="0064179C"/>
    <w:rsid w:val="00675266"/>
    <w:rsid w:val="006C0030"/>
    <w:rsid w:val="006C334C"/>
    <w:rsid w:val="007A5EE2"/>
    <w:rsid w:val="00835444"/>
    <w:rsid w:val="008F7FD0"/>
    <w:rsid w:val="0097719F"/>
    <w:rsid w:val="009B0294"/>
    <w:rsid w:val="009E7DD2"/>
    <w:rsid w:val="00A55A46"/>
    <w:rsid w:val="00A92BFA"/>
    <w:rsid w:val="00AE3D67"/>
    <w:rsid w:val="00B24C77"/>
    <w:rsid w:val="00B30031"/>
    <w:rsid w:val="00BB0D07"/>
    <w:rsid w:val="00BD3B7F"/>
    <w:rsid w:val="00C028E8"/>
    <w:rsid w:val="00D20217"/>
    <w:rsid w:val="00D93DAF"/>
    <w:rsid w:val="00DD123A"/>
    <w:rsid w:val="00DD3A1B"/>
    <w:rsid w:val="00DD6B37"/>
    <w:rsid w:val="00DE68B2"/>
    <w:rsid w:val="00E80EA1"/>
    <w:rsid w:val="00EB6549"/>
    <w:rsid w:val="00EC64D0"/>
    <w:rsid w:val="00ED4500"/>
    <w:rsid w:val="00EE5083"/>
    <w:rsid w:val="00F17FB6"/>
    <w:rsid w:val="00F634C6"/>
    <w:rsid w:val="00FA2F7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F8F5"/>
  <w15:docId w15:val="{31B86F07-FA7B-47B3-9801-BE67D74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3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2189"/>
  </w:style>
  <w:style w:type="character" w:customStyle="1" w:styleId="ListLabel1">
    <w:name w:val="ListLabel 1"/>
    <w:qFormat/>
    <w:rsid w:val="006C0030"/>
    <w:rPr>
      <w:rFonts w:ascii="Helvetica" w:hAnsi="Helvetica"/>
      <w:sz w:val="20"/>
    </w:rPr>
  </w:style>
  <w:style w:type="character" w:customStyle="1" w:styleId="ListLabel2">
    <w:name w:val="ListLabel 2"/>
    <w:qFormat/>
    <w:rsid w:val="006C0030"/>
    <w:rPr>
      <w:sz w:val="20"/>
    </w:rPr>
  </w:style>
  <w:style w:type="character" w:customStyle="1" w:styleId="ListLabel3">
    <w:name w:val="ListLabel 3"/>
    <w:qFormat/>
    <w:rsid w:val="006C0030"/>
    <w:rPr>
      <w:sz w:val="20"/>
    </w:rPr>
  </w:style>
  <w:style w:type="character" w:customStyle="1" w:styleId="ListLabel4">
    <w:name w:val="ListLabel 4"/>
    <w:qFormat/>
    <w:rsid w:val="006C0030"/>
    <w:rPr>
      <w:sz w:val="20"/>
    </w:rPr>
  </w:style>
  <w:style w:type="character" w:customStyle="1" w:styleId="ListLabel5">
    <w:name w:val="ListLabel 5"/>
    <w:qFormat/>
    <w:rsid w:val="006C0030"/>
    <w:rPr>
      <w:sz w:val="20"/>
    </w:rPr>
  </w:style>
  <w:style w:type="character" w:customStyle="1" w:styleId="ListLabel6">
    <w:name w:val="ListLabel 6"/>
    <w:qFormat/>
    <w:rsid w:val="006C0030"/>
    <w:rPr>
      <w:sz w:val="20"/>
    </w:rPr>
  </w:style>
  <w:style w:type="character" w:customStyle="1" w:styleId="ListLabel7">
    <w:name w:val="ListLabel 7"/>
    <w:qFormat/>
    <w:rsid w:val="006C0030"/>
    <w:rPr>
      <w:sz w:val="20"/>
    </w:rPr>
  </w:style>
  <w:style w:type="character" w:customStyle="1" w:styleId="ListLabel8">
    <w:name w:val="ListLabel 8"/>
    <w:qFormat/>
    <w:rsid w:val="006C0030"/>
    <w:rPr>
      <w:sz w:val="20"/>
    </w:rPr>
  </w:style>
  <w:style w:type="character" w:customStyle="1" w:styleId="ListLabel9">
    <w:name w:val="ListLabel 9"/>
    <w:qFormat/>
    <w:rsid w:val="006C0030"/>
    <w:rPr>
      <w:sz w:val="20"/>
    </w:rPr>
  </w:style>
  <w:style w:type="character" w:customStyle="1" w:styleId="ListLabel10">
    <w:name w:val="ListLabel 10"/>
    <w:qFormat/>
    <w:rsid w:val="006C0030"/>
    <w:rPr>
      <w:rFonts w:ascii="Helvetica" w:hAnsi="Helvetica"/>
      <w:sz w:val="20"/>
    </w:rPr>
  </w:style>
  <w:style w:type="character" w:customStyle="1" w:styleId="ListLabel11">
    <w:name w:val="ListLabel 11"/>
    <w:qFormat/>
    <w:rsid w:val="006C0030"/>
    <w:rPr>
      <w:sz w:val="20"/>
    </w:rPr>
  </w:style>
  <w:style w:type="character" w:customStyle="1" w:styleId="ListLabel12">
    <w:name w:val="ListLabel 12"/>
    <w:qFormat/>
    <w:rsid w:val="006C0030"/>
    <w:rPr>
      <w:sz w:val="20"/>
    </w:rPr>
  </w:style>
  <w:style w:type="character" w:customStyle="1" w:styleId="ListLabel13">
    <w:name w:val="ListLabel 13"/>
    <w:qFormat/>
    <w:rsid w:val="006C0030"/>
    <w:rPr>
      <w:sz w:val="20"/>
    </w:rPr>
  </w:style>
  <w:style w:type="character" w:customStyle="1" w:styleId="ListLabel14">
    <w:name w:val="ListLabel 14"/>
    <w:qFormat/>
    <w:rsid w:val="006C0030"/>
    <w:rPr>
      <w:sz w:val="20"/>
    </w:rPr>
  </w:style>
  <w:style w:type="character" w:customStyle="1" w:styleId="ListLabel15">
    <w:name w:val="ListLabel 15"/>
    <w:qFormat/>
    <w:rsid w:val="006C0030"/>
    <w:rPr>
      <w:sz w:val="20"/>
    </w:rPr>
  </w:style>
  <w:style w:type="character" w:customStyle="1" w:styleId="ListLabel16">
    <w:name w:val="ListLabel 16"/>
    <w:qFormat/>
    <w:rsid w:val="006C0030"/>
    <w:rPr>
      <w:sz w:val="20"/>
    </w:rPr>
  </w:style>
  <w:style w:type="character" w:customStyle="1" w:styleId="ListLabel17">
    <w:name w:val="ListLabel 17"/>
    <w:qFormat/>
    <w:rsid w:val="006C0030"/>
    <w:rPr>
      <w:sz w:val="20"/>
    </w:rPr>
  </w:style>
  <w:style w:type="character" w:customStyle="1" w:styleId="ListLabel18">
    <w:name w:val="ListLabel 18"/>
    <w:qFormat/>
    <w:rsid w:val="006C0030"/>
    <w:rPr>
      <w:sz w:val="20"/>
    </w:rPr>
  </w:style>
  <w:style w:type="character" w:customStyle="1" w:styleId="ListLabel19">
    <w:name w:val="ListLabel 19"/>
    <w:qFormat/>
    <w:rsid w:val="006C0030"/>
    <w:rPr>
      <w:rFonts w:ascii="Helvetica" w:hAnsi="Helvetica" w:cs="Symbol"/>
      <w:sz w:val="20"/>
    </w:rPr>
  </w:style>
  <w:style w:type="character" w:customStyle="1" w:styleId="ListLabel20">
    <w:name w:val="ListLabel 20"/>
    <w:qFormat/>
    <w:rsid w:val="006C0030"/>
    <w:rPr>
      <w:rFonts w:cs="Courier New"/>
      <w:sz w:val="20"/>
    </w:rPr>
  </w:style>
  <w:style w:type="character" w:customStyle="1" w:styleId="ListLabel21">
    <w:name w:val="ListLabel 21"/>
    <w:qFormat/>
    <w:rsid w:val="006C0030"/>
    <w:rPr>
      <w:rFonts w:cs="Wingdings"/>
      <w:sz w:val="20"/>
    </w:rPr>
  </w:style>
  <w:style w:type="character" w:customStyle="1" w:styleId="ListLabel22">
    <w:name w:val="ListLabel 22"/>
    <w:qFormat/>
    <w:rsid w:val="006C0030"/>
    <w:rPr>
      <w:rFonts w:cs="Wingdings"/>
      <w:sz w:val="20"/>
    </w:rPr>
  </w:style>
  <w:style w:type="character" w:customStyle="1" w:styleId="ListLabel23">
    <w:name w:val="ListLabel 23"/>
    <w:qFormat/>
    <w:rsid w:val="006C0030"/>
    <w:rPr>
      <w:rFonts w:cs="Wingdings"/>
      <w:sz w:val="20"/>
    </w:rPr>
  </w:style>
  <w:style w:type="character" w:customStyle="1" w:styleId="ListLabel24">
    <w:name w:val="ListLabel 24"/>
    <w:qFormat/>
    <w:rsid w:val="006C0030"/>
    <w:rPr>
      <w:rFonts w:cs="Wingdings"/>
      <w:sz w:val="20"/>
    </w:rPr>
  </w:style>
  <w:style w:type="character" w:customStyle="1" w:styleId="ListLabel25">
    <w:name w:val="ListLabel 25"/>
    <w:qFormat/>
    <w:rsid w:val="006C0030"/>
    <w:rPr>
      <w:rFonts w:cs="Wingdings"/>
      <w:sz w:val="20"/>
    </w:rPr>
  </w:style>
  <w:style w:type="character" w:customStyle="1" w:styleId="ListLabel26">
    <w:name w:val="ListLabel 26"/>
    <w:qFormat/>
    <w:rsid w:val="006C0030"/>
    <w:rPr>
      <w:rFonts w:cs="Wingdings"/>
      <w:sz w:val="20"/>
    </w:rPr>
  </w:style>
  <w:style w:type="character" w:customStyle="1" w:styleId="ListLabel27">
    <w:name w:val="ListLabel 27"/>
    <w:qFormat/>
    <w:rsid w:val="006C0030"/>
    <w:rPr>
      <w:rFonts w:cs="Wingdings"/>
      <w:sz w:val="20"/>
    </w:rPr>
  </w:style>
  <w:style w:type="character" w:customStyle="1" w:styleId="ListLabel28">
    <w:name w:val="ListLabel 28"/>
    <w:qFormat/>
    <w:rsid w:val="006C0030"/>
    <w:rPr>
      <w:rFonts w:ascii="Helvetica" w:hAnsi="Helvetica" w:cs="Symbol"/>
      <w:sz w:val="20"/>
    </w:rPr>
  </w:style>
  <w:style w:type="character" w:customStyle="1" w:styleId="ListLabel29">
    <w:name w:val="ListLabel 29"/>
    <w:qFormat/>
    <w:rsid w:val="006C0030"/>
    <w:rPr>
      <w:rFonts w:cs="Courier New"/>
      <w:sz w:val="20"/>
    </w:rPr>
  </w:style>
  <w:style w:type="character" w:customStyle="1" w:styleId="ListLabel30">
    <w:name w:val="ListLabel 30"/>
    <w:qFormat/>
    <w:rsid w:val="006C0030"/>
    <w:rPr>
      <w:rFonts w:cs="Wingdings"/>
      <w:sz w:val="20"/>
    </w:rPr>
  </w:style>
  <w:style w:type="character" w:customStyle="1" w:styleId="ListLabel31">
    <w:name w:val="ListLabel 31"/>
    <w:qFormat/>
    <w:rsid w:val="006C0030"/>
    <w:rPr>
      <w:rFonts w:cs="Wingdings"/>
      <w:sz w:val="20"/>
    </w:rPr>
  </w:style>
  <w:style w:type="character" w:customStyle="1" w:styleId="ListLabel32">
    <w:name w:val="ListLabel 32"/>
    <w:qFormat/>
    <w:rsid w:val="006C0030"/>
    <w:rPr>
      <w:rFonts w:cs="Wingdings"/>
      <w:sz w:val="20"/>
    </w:rPr>
  </w:style>
  <w:style w:type="character" w:customStyle="1" w:styleId="ListLabel33">
    <w:name w:val="ListLabel 33"/>
    <w:qFormat/>
    <w:rsid w:val="006C0030"/>
    <w:rPr>
      <w:rFonts w:cs="Wingdings"/>
      <w:sz w:val="20"/>
    </w:rPr>
  </w:style>
  <w:style w:type="character" w:customStyle="1" w:styleId="ListLabel34">
    <w:name w:val="ListLabel 34"/>
    <w:qFormat/>
    <w:rsid w:val="006C0030"/>
    <w:rPr>
      <w:rFonts w:cs="Wingdings"/>
      <w:sz w:val="20"/>
    </w:rPr>
  </w:style>
  <w:style w:type="character" w:customStyle="1" w:styleId="ListLabel35">
    <w:name w:val="ListLabel 35"/>
    <w:qFormat/>
    <w:rsid w:val="006C0030"/>
    <w:rPr>
      <w:rFonts w:cs="Wingdings"/>
      <w:sz w:val="20"/>
    </w:rPr>
  </w:style>
  <w:style w:type="character" w:customStyle="1" w:styleId="ListLabel36">
    <w:name w:val="ListLabel 36"/>
    <w:qFormat/>
    <w:rsid w:val="006C0030"/>
    <w:rPr>
      <w:rFonts w:cs="Wingdings"/>
      <w:sz w:val="20"/>
    </w:rPr>
  </w:style>
  <w:style w:type="character" w:customStyle="1" w:styleId="a3">
    <w:name w:val="Маркеры списка"/>
    <w:qFormat/>
    <w:rsid w:val="006C00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C0030"/>
    <w:rPr>
      <w:color w:val="000080"/>
      <w:u w:val="single"/>
    </w:rPr>
  </w:style>
  <w:style w:type="paragraph" w:styleId="a4">
    <w:name w:val="Title"/>
    <w:basedOn w:val="a"/>
    <w:next w:val="a5"/>
    <w:qFormat/>
    <w:rsid w:val="006C003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6C0030"/>
    <w:pPr>
      <w:spacing w:after="140" w:line="288" w:lineRule="auto"/>
    </w:pPr>
  </w:style>
  <w:style w:type="paragraph" w:styleId="a6">
    <w:name w:val="List"/>
    <w:basedOn w:val="a5"/>
    <w:rsid w:val="006C0030"/>
    <w:rPr>
      <w:rFonts w:cs="FreeSans"/>
    </w:rPr>
  </w:style>
  <w:style w:type="paragraph" w:styleId="a7">
    <w:name w:val="caption"/>
    <w:basedOn w:val="a"/>
    <w:qFormat/>
    <w:rsid w:val="006C0030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6C0030"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DB2189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aa">
    <w:name w:val="_"/>
    <w:basedOn w:val="a"/>
    <w:qFormat/>
    <w:rsid w:val="00DB2189"/>
    <w:pPr>
      <w:spacing w:beforeAutospacing="1" w:afterAutospacing="1"/>
    </w:pPr>
    <w:rPr>
      <w:rFonts w:ascii="Times" w:hAnsi="Times"/>
      <w:sz w:val="20"/>
      <w:szCs w:val="20"/>
    </w:rPr>
  </w:style>
  <w:style w:type="paragraph" w:styleId="ab">
    <w:name w:val="List Paragraph"/>
    <w:basedOn w:val="a"/>
    <w:uiPriority w:val="34"/>
    <w:qFormat/>
    <w:rsid w:val="00F1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967/b5dae26bebf2908c0e8dd3b8a66868f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dc:description/>
  <cp:lastModifiedBy>Глеб Верейкин</cp:lastModifiedBy>
  <cp:revision>3</cp:revision>
  <dcterms:created xsi:type="dcterms:W3CDTF">2023-02-07T10:30:00Z</dcterms:created>
  <dcterms:modified xsi:type="dcterms:W3CDTF">2023-02-07T10:34:00Z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